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val="en-US" w:eastAsia="zh-CN"/>
        </w:rPr>
        <w:t>附件</w:t>
      </w:r>
    </w:p>
    <w:p>
      <w:pPr>
        <w:jc w:val="left"/>
        <w:rPr>
          <w:rStyle w:val="10"/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</w:p>
    <w:p>
      <w:pPr>
        <w:jc w:val="left"/>
        <w:rPr>
          <w:rStyle w:val="10"/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color w:val="auto"/>
          <w:sz w:val="21"/>
          <w:szCs w:val="21"/>
          <w:lang w:eastAsia="zh-CN"/>
        </w:rPr>
      </w:pPr>
      <w:r>
        <w:rPr>
          <w:rStyle w:val="10"/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附件：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一、除颤监护仪（1台）</w:t>
      </w:r>
    </w:p>
    <w:p>
      <w:pP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双相直线方波，电流控制技术</w:t>
      </w:r>
    </w:p>
    <w:p>
      <w:pP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中文语音提示和中文菜单显示</w:t>
      </w:r>
    </w:p>
    <w:p>
      <w:pP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内置十种语言选项</w:t>
      </w:r>
    </w:p>
    <w:p>
      <w:pP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除颤模式：体外手动、自动（AED）</w:t>
      </w:r>
    </w:p>
    <w:p>
      <w:pP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5..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除颤能量： 最高能量可达360焦耳</w:t>
      </w:r>
    </w:p>
    <w:p>
      <w:pP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6..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心电导联： 标配6导联监护（I, II, III, aVR, aVF, aVL）</w:t>
      </w:r>
    </w:p>
    <w:p>
      <w:pP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7.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起搏模式： 固定，按需，超速抑制</w:t>
      </w:r>
    </w:p>
    <w:p>
      <w:pP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8.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显示屏尺寸：≥ 5.5英寸，LCD液晶显示屏</w:t>
      </w:r>
    </w:p>
    <w:p>
      <w:pP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9.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起搏时间： ≥240分钟</w:t>
      </w:r>
    </w:p>
    <w:p>
      <w:pP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10.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放电次数： 200焦耳≥180次，360焦耳≥100次</w:t>
      </w:r>
    </w:p>
    <w:p>
      <w:pP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11..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监护时间：≥350分钟</w:t>
      </w:r>
    </w:p>
    <w:p>
      <w:pP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12..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起搏时间： ≥240分钟</w:t>
      </w:r>
    </w:p>
    <w:p>
      <w:pP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13.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支持1米跌落后机器外观无损，正常运行。</w:t>
      </w:r>
    </w:p>
    <w:p>
      <w:pP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eastAsia="zh-CN"/>
        </w:rPr>
        <w:t>恒温干燥箱（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1台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eastAsia="zh-CN"/>
        </w:rPr>
        <w:t>）</w:t>
      </w:r>
    </w:p>
    <w:p>
      <w:pP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电源电压：AC220V 50HZ</w:t>
      </w:r>
    </w:p>
    <w:p>
      <w:pP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控温范围：RT+10～200℃（室温加10度，最低55度，最高200度）</w:t>
      </w:r>
    </w:p>
    <w:p>
      <w:pP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温度分辨率/波动度：0.1℃/±0.5℃</w:t>
      </w:r>
    </w:p>
    <w:p>
      <w:pP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工作环境温度：+5～35℃</w:t>
      </w:r>
    </w:p>
    <w:p>
      <w:pP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输入功率：≥1400W</w:t>
      </w:r>
    </w:p>
    <w:p>
      <w:pP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容积：≥96L</w:t>
      </w:r>
    </w:p>
    <w:p>
      <w:pP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载物托架（配备）：2块。</w:t>
      </w:r>
    </w:p>
    <w:p>
      <w:pP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</w:pPr>
    </w:p>
    <w:p>
      <w:pPr>
        <w:numPr>
          <w:ilvl w:val="0"/>
          <w:numId w:val="0"/>
        </w:numPr>
        <w:ind w:left="210" w:leftChars="0"/>
        <w:jc w:val="center"/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三、电子支气管镜设备（1套）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right="0" w:rightChars="0" w:firstLine="0" w:firstLineChars="0"/>
        <w:jc w:val="both"/>
        <w:outlineLvl w:val="9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1.1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采用电子成像技术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right="0" w:rightChars="0" w:firstLine="0" w:firstLineChars="0"/>
        <w:jc w:val="both"/>
        <w:outlineLvl w:val="9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1.2视场角≥120°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right="0" w:rightChars="0" w:firstLine="0" w:firstLineChars="0"/>
        <w:jc w:val="both"/>
        <w:outlineLvl w:val="9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1.3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视向角：0°（直视）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right="0" w:rightChars="0" w:firstLine="0" w:firstLineChars="0"/>
        <w:jc w:val="both"/>
        <w:outlineLvl w:val="9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1.4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景深3～50mm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right="0" w:rightChars="0" w:firstLine="0" w:firstLineChars="0"/>
        <w:jc w:val="both"/>
        <w:outlineLvl w:val="9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1.5</w:t>
      </w:r>
      <w:r>
        <w:rPr>
          <w:rFonts w:hint="eastAsia" w:ascii="仿宋" w:hAnsi="仿宋" w:eastAsia="仿宋" w:cs="仿宋"/>
          <w:color w:val="auto"/>
          <w:sz w:val="21"/>
          <w:szCs w:val="21"/>
        </w:rPr>
        <w:t xml:space="preserve">插入部外径：≤ 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5.2</w:t>
      </w:r>
      <w:r>
        <w:rPr>
          <w:rFonts w:hint="eastAsia" w:ascii="仿宋" w:hAnsi="仿宋" w:eastAsia="仿宋" w:cs="仿宋"/>
          <w:color w:val="auto"/>
          <w:sz w:val="21"/>
          <w:szCs w:val="21"/>
        </w:rPr>
        <w:t xml:space="preserve"> 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right="0" w:rightChars="0" w:firstLine="0" w:firstLineChars="0"/>
        <w:jc w:val="both"/>
        <w:outlineLvl w:val="9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1.6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最小吸引孔道内径≥2.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1"/>
          <w:szCs w:val="21"/>
        </w:rPr>
        <w:t xml:space="preserve"> 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right="0" w:rightChars="0" w:firstLine="0" w:firstLineChars="0"/>
        <w:jc w:val="both"/>
        <w:outlineLvl w:val="9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1.7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工作管有效长度≥600mm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right="0" w:rightChars="0" w:firstLine="0" w:firstLineChars="0"/>
        <w:jc w:val="both"/>
        <w:outlineLvl w:val="9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1.8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软性工作管，工作管前端可控制弯曲，前端弯曲角度：向上≥180°，向下≥1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0°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right="0" w:rightChars="0" w:firstLine="0" w:firstLineChars="0"/>
        <w:jc w:val="both"/>
        <w:outlineLvl w:val="9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1.9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具备拍照、录像功能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right="0" w:rightChars="0" w:firstLine="0" w:firstLineChars="0"/>
        <w:jc w:val="both"/>
        <w:outlineLvl w:val="9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1.10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配备便携式测漏器、测漏盖，可随时进行测试，确保消毒彻底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right="0" w:rightChars="0" w:firstLine="0" w:firstLineChars="0"/>
        <w:jc w:val="both"/>
        <w:outlineLvl w:val="9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1.11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自带光源，具备防雾功能，无需预热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right="0" w:rightChars="0" w:firstLine="0" w:firstLineChars="0"/>
        <w:jc w:val="both"/>
        <w:outlineLvl w:val="9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1.12</w:t>
      </w:r>
      <w:r>
        <w:rPr>
          <w:rFonts w:hint="eastAsia" w:ascii="仿宋" w:hAnsi="仿宋" w:eastAsia="仿宋" w:cs="仿宋"/>
          <w:color w:val="auto"/>
          <w:spacing w:val="20"/>
          <w:sz w:val="21"/>
          <w:szCs w:val="21"/>
        </w:rPr>
        <w:t>密封要求：操作手柄完全密封防水，达到IPX7要求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Chars="0" w:right="0" w:rightChars="0"/>
        <w:jc w:val="both"/>
        <w:outlineLvl w:val="9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2.1移动显示器≥10.1"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Chars="0" w:right="0" w:rightChars="0"/>
        <w:jc w:val="both"/>
        <w:outlineLvl w:val="9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 xml:space="preserve">2.2显示分辨率1920（RGB）X1200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Chars="0" w:right="0" w:rightChars="0"/>
        <w:jc w:val="both"/>
        <w:outlineLvl w:val="9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2.3 主机全触屏触操作，可录像、拍照、冻结、白平衡等功能；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Chars="0" w:right="0" w:rightChars="0"/>
        <w:jc w:val="both"/>
        <w:outlineLvl w:val="9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2.4屏幕画面3级缩放功能、光源照明亮度7级调节、优化图像质量。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Chars="0" w:right="0" w:rightChars="0"/>
        <w:jc w:val="both"/>
        <w:outlineLvl w:val="9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2.5支持画面拍照，同屏浏览功能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Chars="0" w:right="0" w:rightChars="0"/>
        <w:jc w:val="both"/>
        <w:outlineLvl w:val="9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2.6具有DVI和SDI视频同步输出功能，可配合外接监视器使用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Chars="0" w:right="0" w:rightChars="0"/>
        <w:jc w:val="both"/>
        <w:outlineLvl w:val="9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2.7具有移动存储功能，可外置存储支持≥1T ，数据存储格式（USB接口）；图片（BMP/JPG格式），视频（AVI格式）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Chars="0" w:right="0" w:rightChars="0"/>
        <w:jc w:val="both"/>
        <w:outlineLvl w:val="9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2.8可连接一次性内窥镜和复用内窥镜产品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Chars="0" w:right="0" w:rightChars="0"/>
        <w:jc w:val="both"/>
        <w:outlineLvl w:val="9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2.9提供软件终身免费升级服务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Chars="0" w:right="0" w:rightChars="0"/>
        <w:jc w:val="both"/>
        <w:outlineLvl w:val="9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2.10图像真实性：无明显几何失真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right="0" w:rightChars="0" w:firstLine="0" w:firstLineChars="0"/>
        <w:jc w:val="both"/>
        <w:outlineLvl w:val="9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3.1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显示器与操作部通过延长线采连接方式，连接面平整易清洁，可直接清洗消毒。</w:t>
      </w:r>
    </w:p>
    <w:p>
      <w:pPr>
        <w:tabs>
          <w:tab w:val="left" w:pos="861"/>
        </w:tabs>
        <w:spacing w:line="480" w:lineRule="exact"/>
        <w:jc w:val="center"/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四、双道注射泵参数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（8台）</w:t>
      </w:r>
    </w:p>
    <w:p>
      <w:pPr>
        <w:tabs>
          <w:tab w:val="left" w:pos="861"/>
        </w:tabs>
        <w:spacing w:line="48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</w:p>
    <w:p>
      <w:pPr>
        <w:tabs>
          <w:tab w:val="left" w:pos="861"/>
        </w:tabs>
        <w:spacing w:line="48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 xml:space="preserve">1 I 类 CF 型设备，进液防护等级≧IP44 </w:t>
      </w:r>
    </w:p>
    <w:p>
      <w:pPr>
        <w:tabs>
          <w:tab w:val="left" w:pos="861"/>
        </w:tabs>
        <w:spacing w:line="48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 xml:space="preserve">2 PBT+PC 外壳材质，抗氧化耐腐蚀，可使用多种消毒液 </w:t>
      </w:r>
    </w:p>
    <w:p>
      <w:pPr>
        <w:tabs>
          <w:tab w:val="left" w:pos="861"/>
        </w:tabs>
        <w:spacing w:line="48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 xml:space="preserve">擦拭消毒；双通道注射泵采用整体同屏设计，两个通道 的旋转压柄和推拉盒采用不同颜色设计，与各自通道的 操作界面颜色一致，避免误操作； </w:t>
      </w:r>
    </w:p>
    <w:p>
      <w:pPr>
        <w:tabs>
          <w:tab w:val="left" w:pos="861"/>
        </w:tabs>
        <w:spacing w:line="48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 xml:space="preserve">3 阻塞报警等级 4 档可调，分别为（150、300、600、900） mmHg </w:t>
      </w:r>
    </w:p>
    <w:p>
      <w:pPr>
        <w:tabs>
          <w:tab w:val="left" w:pos="861"/>
        </w:tabs>
        <w:spacing w:line="48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 xml:space="preserve">4 能够动态监测在线注射压力，图标和数字显示实时注射 压力值和报警等级 </w:t>
      </w:r>
    </w:p>
    <w:p>
      <w:pPr>
        <w:tabs>
          <w:tab w:val="left" w:pos="861"/>
        </w:tabs>
        <w:spacing w:line="48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 xml:space="preserve">5 无需停机可以在线调整压力报警等级和累积量清零 </w:t>
      </w:r>
    </w:p>
    <w:p>
      <w:pPr>
        <w:tabs>
          <w:tab w:val="left" w:pos="861"/>
        </w:tabs>
        <w:spacing w:line="48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 xml:space="preserve">6 采用单手操作设计，只需单手就能完成注射器加载，满 足无菌操作要求； </w:t>
      </w:r>
    </w:p>
    <w:p>
      <w:pPr>
        <w:tabs>
          <w:tab w:val="left" w:pos="861"/>
        </w:tabs>
        <w:spacing w:line="48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 xml:space="preserve">7 手动、自动锁屏功能，自动锁屏时间 15sec-30min 可调； </w:t>
      </w:r>
    </w:p>
    <w:p>
      <w:pPr>
        <w:tabs>
          <w:tab w:val="left" w:pos="861"/>
        </w:tabs>
        <w:spacing w:line="48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 xml:space="preserve">8 精度≤±2%； </w:t>
      </w:r>
    </w:p>
    <w:p>
      <w:pPr>
        <w:tabs>
          <w:tab w:val="left" w:pos="861"/>
        </w:tabs>
        <w:spacing w:line="48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 xml:space="preserve">9 自动识别注射器规格：2/3ml、5ml、10ml、20ml、30ml、 50/60ml（2/3ml：0.1-50ml/h；5ml：0.1-100ml/h；10ml： 0.1-300ml/h；20ml：0.1-600ml/h；30ml：0.1-900ml/h； 50/60ml：0.1-2000ml/h） </w:t>
      </w:r>
    </w:p>
    <w:p>
      <w:pPr>
        <w:tabs>
          <w:tab w:val="left" w:pos="861"/>
        </w:tabs>
        <w:spacing w:line="48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 xml:space="preserve">10 速度范围：0.1-2000ml/h, 最小步进值 0.01ml/h </w:t>
      </w:r>
    </w:p>
    <w:p>
      <w:pPr>
        <w:tabs>
          <w:tab w:val="left" w:pos="861"/>
        </w:tabs>
        <w:spacing w:line="48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 xml:space="preserve">11 预置量：0-9999.99ml，最小步进值 0.01ml </w:t>
      </w:r>
    </w:p>
    <w:p>
      <w:pPr>
        <w:tabs>
          <w:tab w:val="left" w:pos="861"/>
        </w:tabs>
        <w:spacing w:line="48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 xml:space="preserve">12 KVO 功能：0-5ml/h，以 0.01ml/h 步进 </w:t>
      </w:r>
    </w:p>
    <w:p>
      <w:pPr>
        <w:tabs>
          <w:tab w:val="left" w:pos="861"/>
        </w:tabs>
        <w:spacing w:line="48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 xml:space="preserve">13 快进功能：快进速度 0.1-2000ml/h，最小步进值 0.01ml，具有自动和手动两种快进模式，实时显示快进 入量，并且每达到 1ml 整数时给与声音提示； </w:t>
      </w:r>
    </w:p>
    <w:p>
      <w:pPr>
        <w:tabs>
          <w:tab w:val="left" w:pos="861"/>
        </w:tabs>
        <w:spacing w:line="48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 xml:space="preserve">14 采用触摸屏操作，彩色触摸屏≧4.3 英寸，A、B 通道同 屏显示，使用方便。并支持戴手套操作 </w:t>
      </w:r>
    </w:p>
    <w:p>
      <w:pPr>
        <w:tabs>
          <w:tab w:val="left" w:pos="861"/>
        </w:tabs>
        <w:spacing w:line="48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 xml:space="preserve">15 具有四种注射模式可选：ml/h 模式（速度+时间模式、 总量+速度模式、总量+时间模式）、体重模式、级联模15 式、药物库模式 </w:t>
      </w:r>
    </w:p>
    <w:p>
      <w:pPr>
        <w:tabs>
          <w:tab w:val="left" w:pos="861"/>
        </w:tabs>
        <w:spacing w:line="48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 xml:space="preserve">16 分低级、中级、高级三级报警，并给以声光提示，同时 图文并茂地显示具体报警信息，直观易懂；报警信息： 预置量接近完成（完成预报警时间可调范围为：2min、 5min、10min、15min、20min、30min）、注射器接近排 空、预置量完成、注射器排空、管路阻塞、、电池电量 低、电池电量耗尽、电池脱落、网电源中断、注射器脱 落、遗忘操作（遗忘报警时间可调范围：2min、5min、 10min、15min、20min、30min）、待机时间结束、KVO 完成 </w:t>
      </w:r>
    </w:p>
    <w:p>
      <w:pPr>
        <w:tabs>
          <w:tab w:val="left" w:pos="861"/>
        </w:tabs>
        <w:spacing w:line="48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 xml:space="preserve">17 启动级联模式，通道 A 可向通道 B 中继注射，支持循环 级联; </w:t>
      </w:r>
    </w:p>
    <w:p>
      <w:pPr>
        <w:tabs>
          <w:tab w:val="left" w:pos="861"/>
        </w:tabs>
        <w:spacing w:line="48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 xml:space="preserve">18 电池持续运行时间：单通道注射≧10 小时@5ml/h， 双通道注射≥5h； </w:t>
      </w:r>
    </w:p>
    <w:p>
      <w:pPr>
        <w:tabs>
          <w:tab w:val="left" w:pos="861"/>
        </w:tabs>
        <w:spacing w:line="48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 xml:space="preserve">19 历史纪录功能：自动储存 5000 条的事件记录 </w:t>
      </w:r>
    </w:p>
    <w:p>
      <w:pPr>
        <w:tabs>
          <w:tab w:val="left" w:pos="861"/>
        </w:tabs>
        <w:spacing w:line="48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 xml:space="preserve">20 药物库功能：药物库存储≥2000 条，支持药物名称显示 </w:t>
      </w:r>
    </w:p>
    <w:p>
      <w:pPr>
        <w:tabs>
          <w:tab w:val="left" w:pos="861"/>
        </w:tabs>
        <w:spacing w:line="48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 xml:space="preserve">21 注射器品牌存储≧200 个； </w:t>
      </w:r>
    </w:p>
    <w:p>
      <w:pPr>
        <w:tabs>
          <w:tab w:val="left" w:pos="861"/>
        </w:tabs>
        <w:spacing w:line="48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 xml:space="preserve">22 内置中文，全中文操作界面 </w:t>
      </w:r>
    </w:p>
    <w:p>
      <w:pPr>
        <w:tabs>
          <w:tab w:val="left" w:pos="861"/>
        </w:tabs>
        <w:spacing w:line="48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 xml:space="preserve">23 多功能接口：多功能接口，支持数据传输、护士呼叫、 外接直流电充电；可选配无线模块，实现无线组网监测； </w:t>
      </w:r>
    </w:p>
    <w:p>
      <w:pPr>
        <w:tabs>
          <w:tab w:val="left" w:pos="861"/>
        </w:tabs>
        <w:spacing w:line="480" w:lineRule="exact"/>
        <w:jc w:val="left"/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</w:pPr>
    </w:p>
    <w:p>
      <w:pPr>
        <w:tabs>
          <w:tab w:val="left" w:pos="4262"/>
        </w:tabs>
        <w:spacing w:line="480" w:lineRule="exact"/>
        <w:jc w:val="center"/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五、中央监护系统设备（1套）</w:t>
      </w:r>
    </w:p>
    <w:p>
      <w:pPr>
        <w:pStyle w:val="12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630" w:leftChars="0" w:firstLineChars="0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中央监护系统可支持包括：心电（ECG），呼吸（RESP），无创血压（NIBP）,血氧(S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vertAlign w:val="subscript"/>
        </w:rPr>
        <w:t>P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O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vertAlign w:val="subscript"/>
        </w:rPr>
        <w:t>2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),脉率(PR)，体温(TEMP)，有创血压(IBP)，呼末二氧化碳（ETCO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vertAlign w:val="subscript"/>
        </w:rPr>
        <w:t>2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），麻醉气体（AG）,无创心排（ICG），有创心输出量（C.O.），麻醉深度（BIS）、胎心率（FHR）、胎动（FM）、宫缩压（TOCO）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等参数的显示和数据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存储。</w:t>
      </w:r>
    </w:p>
    <w:p>
      <w:pPr>
        <w:pStyle w:val="12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630" w:leftChars="0" w:firstLineChars="0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zh-CN"/>
        </w:rPr>
        <w:t>具有混合联网功能，支持同时连接病人监护仪、遥测监护仪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、胎儿监护仪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before="26" w:line="276" w:lineRule="auto"/>
        <w:ind w:left="630" w:leftChars="0" w:right="88" w:firstLineChars="0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多屏显示</w:t>
      </w:r>
      <w:r>
        <w:rPr>
          <w:rFonts w:hint="eastAsia" w:ascii="仿宋" w:hAnsi="仿宋" w:eastAsia="仿宋" w:cs="仿宋"/>
          <w:color w:val="auto"/>
          <w:spacing w:val="-43"/>
          <w:kern w:val="0"/>
          <w:sz w:val="21"/>
          <w:szCs w:val="21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单屏</w:t>
      </w:r>
      <w:r>
        <w:rPr>
          <w:rFonts w:hint="eastAsia" w:ascii="仿宋" w:hAnsi="仿宋" w:eastAsia="仿宋" w:cs="仿宋"/>
          <w:color w:val="auto"/>
          <w:spacing w:val="-43"/>
          <w:kern w:val="0"/>
          <w:sz w:val="21"/>
          <w:szCs w:val="21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双屏可选，最多可支持四屏显示</w:t>
      </w:r>
      <w:r>
        <w:rPr>
          <w:rFonts w:hint="eastAsia" w:ascii="仿宋" w:hAnsi="仿宋" w:eastAsia="仿宋" w:cs="仿宋"/>
          <w:color w:val="auto"/>
          <w:spacing w:val="-43"/>
          <w:kern w:val="0"/>
          <w:sz w:val="21"/>
          <w:szCs w:val="21"/>
        </w:rPr>
        <w:t>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before="26" w:line="276" w:lineRule="auto"/>
        <w:ind w:left="630" w:leftChars="0" w:right="88" w:firstLineChars="0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一套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中央监护系统最多可同时连接128床，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满足科室不同病床数量的集中监护需要。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before="26" w:line="276" w:lineRule="auto"/>
        <w:ind w:left="630" w:leftChars="0" w:right="88" w:firstLineChars="0"/>
        <w:jc w:val="lef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中央监护系统与床旁机双向遥控，可实现病人信息、血压参数、心电参数以及参数报警范围等设置的双向控制，使操作更省时、更有效、更方便。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before="26" w:line="276" w:lineRule="auto"/>
        <w:ind w:left="630" w:leftChars="0" w:right="88" w:firstLineChars="0"/>
        <w:jc w:val="lef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可显示床旁机的所有报警功能，并可根据报警优先级进行提示。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before="26" w:line="276" w:lineRule="auto"/>
        <w:ind w:left="630" w:leftChars="0" w:right="88" w:firstLineChars="0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具有病人管理功能，支持查询、编辑、删除操作。</w:t>
      </w:r>
    </w:p>
    <w:p>
      <w:pPr>
        <w:pStyle w:val="12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630" w:leftChars="0" w:firstLineChars="0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  <w:lang w:val="zh-CN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zh-CN"/>
        </w:rPr>
        <w:t>支持多条件查询，可通过病历号、病人姓名等信息进行查询。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before="26" w:line="276" w:lineRule="auto"/>
        <w:ind w:left="630" w:leftChars="0" w:right="88" w:firstLineChars="0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支持病人数据回顾，包括：所有病人、病人信息、波形回顾、报警回顾、趋势回顾、C.O.回顾，支持数据的导入、导出。</w:t>
      </w:r>
    </w:p>
    <w:p>
      <w:pPr>
        <w:pStyle w:val="12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630" w:leftChars="0" w:firstLineChars="0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zh-CN"/>
        </w:rPr>
        <w:t>海量数据存储，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支持20,000 个历史病人监护数据的存储与回顾。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before="26" w:line="276" w:lineRule="auto"/>
        <w:ind w:left="630" w:leftChars="0" w:right="88" w:firstLineChars="0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具有五种计算功能：药物计算、血液动力学计算、通气计算、氧合计算、肾功能计算。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before="26" w:line="276" w:lineRule="auto"/>
        <w:ind w:left="630" w:leftChars="0" w:right="88" w:firstLineChars="0"/>
        <w:jc w:val="lef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使用权限管理，数据的导入导出、报警静音设置、用户设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置、系统修改设置等敏感问题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需得到密码授权才能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操作，充分保证数据安全。</w:t>
      </w:r>
    </w:p>
    <w:p>
      <w:pPr>
        <w:pStyle w:val="4"/>
        <w:numPr>
          <w:ilvl w:val="0"/>
          <w:numId w:val="1"/>
        </w:numPr>
        <w:spacing w:line="276" w:lineRule="auto"/>
        <w:ind w:left="630" w:leftChars="0" w:firstLineChars="0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zh-CN"/>
        </w:rPr>
        <w:t>支持HL7协议，支持连接医院HIS等临床系统。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firstLine="420" w:firstLineChars="200"/>
        <w:jc w:val="left"/>
        <w:textAlignment w:val="auto"/>
        <w:rPr>
          <w:rFonts w:hint="eastAsia" w:ascii="仿宋" w:hAnsi="仿宋" w:eastAsia="仿宋" w:cs="仿宋"/>
          <w:color w:val="auto"/>
          <w:sz w:val="21"/>
          <w:szCs w:val="21"/>
        </w:rPr>
      </w:pPr>
    </w:p>
    <w:p>
      <w:pPr>
        <w:tabs>
          <w:tab w:val="left" w:pos="4262"/>
        </w:tabs>
        <w:spacing w:line="480" w:lineRule="exact"/>
        <w:jc w:val="center"/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六、普通监护仪设备（10台）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1.便携式一体化监护仪，固定式提手。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2.可监测心电、血氧、脉博、无创血压、呼吸、体温等基础参数，可升级Masimo/Nellcor SPO2、2IBP等参数。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3.心电（心律失常、ST段分析）、呼吸、体温、血氧、无创血压、有创血压等监测参数可适用于成人、小儿、新生儿。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4.仪器重量≤2.8kg。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5.≥12寸彩色TFT显示触摸屏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分辨率800*600。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6.具有双报警灯设计，独立的生理报警灯和技术报警灯，方便临床观察。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7.屏幕亮度10-100级调节。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8.支持中文手写输入。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9.心电：支持3/5导心电，具有智能导联脱落，多导同步分析功能。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10.具有ECG全屏级联。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11.心律失常分析≥26种。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12.具有ST段分析功能。支持在专门的窗口中分组显示心脏前壁，下壁和侧壁的ST实时片段和参考片段。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13.血氧：可选Masimo血氧，测量范围为1 ％ ～100％；在70％～100％范围内，成人/儿童测量精度为±2％（非运动状态下）、±3％（运动状态下），新生儿为±3％（非运动状态和运动状态下）。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14.可显示灌注指数（PI），测量范围0.02-20％。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15.具有NIBP与血氧同侧测量功能。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16.NIBP具有手动、自动、连续、整点测量模式。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17.NIBP具有辅助静脉穿刺功能。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18.IBP监护可实时监测PPV/SPV，IBP波形叠加显示。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19.IBP监护可测量10余种压力项目。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20.具有数据存储功能：趋势图/表，报警事件，无创血压测量数据，波形全息回顾。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21.具有待机模式、夜间模式、隐私模式、体外循环模式。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22.支持标准界面、列表界面、趋势共存界面、呼吸氧合图界面、它床观察、大字体界面、半屏7导、全屏7导界面等多种界面。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23.支持USB外接激光打印机、扫描枪、鼠标、键盘。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24.防液等级≥IPXI。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25.监护仪使用寿命≥10年；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26.支持连接同品牌中央监护系统。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</w:pPr>
    </w:p>
    <w:p>
      <w:pPr>
        <w:tabs>
          <w:tab w:val="left" w:pos="861"/>
        </w:tabs>
        <w:spacing w:line="480" w:lineRule="exact"/>
        <w:jc w:val="center"/>
        <w:rPr>
          <w:rFonts w:hint="eastAsia" w:ascii="仿宋" w:hAnsi="仿宋" w:eastAsia="仿宋" w:cs="仿宋"/>
          <w:b/>
          <w:bCs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七、高端监护仪设备（5台）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1.插件式监护仪，通过国家III类注册，主机内置≥2槽位插件槽。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2.≥10.1英寸彩色液晶电容触摸屏，为1280×800像素，≥8通道波形显示，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3.具有光传感器，根据环境光自动调节屏幕亮度功能。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4.支持中文手写、拼音、英文3种输入法。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5.具有单独的电池仓，免螺丝刀拆卸更换电池。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6.可监测心电、血氧、脉博、无创血压、呼吸、体温等基础参数，可升级Masimo/Nellcor SPO2、顺泰血压、IBP、ETCO2、C.O.、AG、ICG、麻醉深度、氧浓度、窒息唤醒等参数模块。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7.标配3/5导心电，支持升级6/12导心电，具有智能导联脱落，多导同步分析功能；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 xml:space="preserve">8.具有强大的心电抗干扰能力，耐极化电压：±850mV，系统噪声≤25μv； 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9.心电模式具有诊断、手术、监护、ST模式，其中手术、监护、ST模式共模抑制能力&gt;106db；具备心拍类型识别功能，可区分正常心拍、异常心拍、起搏心拍；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10.≥27种心律失常分析，包括房颤、室颤、停搏等；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11.具有心率变异性分析功能；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12.支持升级Glasgow12导静息心电分析，适用于成人、小儿和新生儿；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13.具有ST段分析和ST View功能，可实时监测ST段，评估心肌缺血，测量范围-2.5mV-+2.5mV;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14.具有QT/QTc测量功能，提供QT、QTc参数值，测量范围：200ms-800ms；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 xml:space="preserve">15.无创血压具有五种测量模式：手动、自动、序列、整点和连续测量；具有动态血压监测界面 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16.具有多种界面显示：标准、大字体、动态趋势、呼吸氧合、它床观察、ECG全屏、ECG半屏、ECG12导、麻醉深度、PAWP、EWS、单血氧、CCHD界面（选配）等；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17.用户可自定义调节界面布局波形和参数功能；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18.支持计时器功能，可以同时显示最多4个计时器。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19.计算功能：具有药物计算、肾功能计算、氧合计算、通气计算、血流动力学计算和滴定表功能；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20.可支持≥240小时趋势图/表、≥3500组NIBP列表、≥2500组报警事件、≥48小时全息波形、≥48小时心律失常数据的存储和回顾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21.具备24小时心电概览报告，可查看心率统计、心律失常统计、QT/QTc统计、ST段统计、起搏统计等信息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22.可升级临床辅助决策功能：SepsisSight脓毒症筛查、GCS格拉斯哥昏迷评分、EWS早期预警评分、CCHD筛查（选配）等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2"/>
        </w:numPr>
        <w:tabs>
          <w:tab w:val="left" w:pos="4262"/>
        </w:tabs>
        <w:spacing w:line="480" w:lineRule="exact"/>
        <w:jc w:val="center"/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血栓弹力图仪设备（1台）</w:t>
      </w:r>
    </w:p>
    <w:p>
      <w:pPr>
        <w:numPr>
          <w:ilvl w:val="0"/>
          <w:numId w:val="0"/>
        </w:num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>1、平台要求：即插即用，设备无需水平调节，抗震性能强。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>2.样本要求：全血、PRP、PPP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>3.检测通道：≥4个独立检测通道，每个通道独立控温，测试温度可调。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>4.仪器通道间差异CV值≤10%（R、Angle、MA）；测试重复性CV值≤10%（R、Angle、MA）。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>5.检测项目：具有原厂注册生产的试剂和质控品。支持活化凝血检测试剂、凝血激活检测试剂、血小板-（AA 试剂、ADP 试剂ADP&amp;AA）检测试剂、功能性纤维蛋白原检测试剂。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>6.活化凝血检测试剂和凝血激活检测试剂测定结果R、Angle、MA的CV值≤10%，检测试剂盒有效期均不低于20个月。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>7.能定量评估包括氯吡格雷、阿司匹林在内的抗血小板药物疗效，自动算出AA、ADP受体通道的抑制率（AA%，ADP%），ADP%和AA%变异系数 CV≤10%，检测试剂盒有效期不低于20个月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>8.具有原厂注册生产的高低水平质控品，保证结果准确，检测试剂盒有效期不低于20个月。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>9.温度准确度与波动度：正常测试条件下（37℃）准确度不超过±0.3℃，波动度不超过0.3℃，支持温度超出范围提示。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>10.样本孵育：机身自带4个样本孵育位，孵育温度可调，分析前将样本孵育到设定温度，保障结果真实准确，无需额外使用温箱孵育。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>11、一体化结构设计，≥12寸触摸屏操作系统，无需另外配置电脑。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>12.能提供R、K、Angle、MA、ACT、CI、A5、A10、A15和TMA等30个国际参数。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>13.扫描：内置条码扫描仪，无需外接扫码枪，快捷扫描录入试剂和病人信息。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>14.报告模式：数据＋图形，支持自定义打印报告模式，并提供初步诊断意见。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>15.数据与传输：支持操作日志、报警日志筛选查询，支持数据备份与数据恢复，支持LIS、HIS双通连接，自动、实时、批量图文传输。支持不少于50000条的数据存储。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>16.工作时间：连续工作24小时，设备使用寿命10年。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>17.仪器开机自动校准，无需手动调节。整机重量不超过18kg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>18.环境温度：（1）工作条件：温度15-30℃，湿度 35-85%(RH)，无凝露，大气压力57.0-106.0kPa。（2）储运条件：温度-20-55℃，湿度10-95%(RH)，无凝露，大气压力22.0-107.4kPa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>19.产品配置：</w:t>
      </w:r>
    </w:p>
    <w:tbl>
      <w:tblPr>
        <w:tblStyle w:val="6"/>
        <w:tblW w:w="6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4056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09" w:type="dxa"/>
            <w:noWrap w:val="0"/>
            <w:vAlign w:val="center"/>
          </w:tcPr>
          <w:p>
            <w:pPr>
              <w:tabs>
                <w:tab w:val="left" w:pos="4262"/>
              </w:tabs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4056" w:type="dxa"/>
            <w:noWrap w:val="0"/>
            <w:vAlign w:val="center"/>
          </w:tcPr>
          <w:p>
            <w:pPr>
              <w:tabs>
                <w:tab w:val="left" w:pos="4262"/>
              </w:tabs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名称和型号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tabs>
                <w:tab w:val="left" w:pos="4262"/>
              </w:tabs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09" w:type="dxa"/>
            <w:noWrap w:val="0"/>
            <w:vAlign w:val="center"/>
          </w:tcPr>
          <w:p>
            <w:pPr>
              <w:tabs>
                <w:tab w:val="left" w:pos="4262"/>
              </w:tabs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tabs>
                <w:tab w:val="left" w:pos="4262"/>
              </w:tabs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血栓弹力图仪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tabs>
                <w:tab w:val="left" w:pos="4262"/>
              </w:tabs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09" w:type="dxa"/>
            <w:noWrap w:val="0"/>
            <w:vAlign w:val="center"/>
          </w:tcPr>
          <w:p>
            <w:pPr>
              <w:tabs>
                <w:tab w:val="left" w:pos="4262"/>
              </w:tabs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tabs>
                <w:tab w:val="left" w:pos="4262"/>
              </w:tabs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适配器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tabs>
                <w:tab w:val="left" w:pos="4262"/>
              </w:tabs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09" w:type="dxa"/>
            <w:noWrap w:val="0"/>
            <w:vAlign w:val="center"/>
          </w:tcPr>
          <w:p>
            <w:pPr>
              <w:tabs>
                <w:tab w:val="left" w:pos="4262"/>
              </w:tabs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tabs>
                <w:tab w:val="left" w:pos="4262"/>
              </w:tabs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清洁罩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tabs>
                <w:tab w:val="left" w:pos="4262"/>
              </w:tabs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09" w:type="dxa"/>
            <w:noWrap w:val="0"/>
            <w:vAlign w:val="center"/>
          </w:tcPr>
          <w:p>
            <w:pPr>
              <w:tabs>
                <w:tab w:val="left" w:pos="4262"/>
              </w:tabs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tabs>
                <w:tab w:val="left" w:pos="4262"/>
              </w:tabs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电源线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tabs>
                <w:tab w:val="left" w:pos="4262"/>
              </w:tabs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1根</w:t>
            </w:r>
          </w:p>
        </w:tc>
      </w:tr>
    </w:tbl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</w:pPr>
    </w:p>
    <w:p>
      <w:pPr>
        <w:tabs>
          <w:tab w:val="left" w:pos="4262"/>
        </w:tabs>
        <w:spacing w:line="480" w:lineRule="exact"/>
        <w:jc w:val="center"/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九、心肺复苏机设备（1台）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>1、驱动方式：电动电控方式；控制更精确；不需要氧气源支持；设备集按压与通气于一体。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>工作模式：具有全自动按压、通气同步；30:2 、15:2、CCV（即十次不间断按压通气一次）、连续不间断按压四种模式可选。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>2、按压频率：100bpm；110bpm；120bpm，三挡可调。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>按压深度：按压深度3~6cm内连续精确可调，深度可以直观显示。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>通气模式：正压通气，设备自带通气功能，无需外接其他呼吸装置。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>潮气量：200～1100ml范围内可调。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>按压/释放比率：1:1（50%：50%）。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>按压与通气比: 全自动30:2 、15:2、CCV（即十次不间断按压通气一次）。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>3、电源：可充电电池，整机一次充电可供电≥100分钟；也可外接电源适配器供电及充电。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>启动心肺复苏系统时间：小于8秒。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>4、气道阻塞泄压报警：可调节气道压力安全阀最高泄压力应不大于60cmH2O，大于时自动报警并且自动泄压，保护气道。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>5、按压器、固定带定位：按压器可快速前、后、上、下移动，在不移动病人的前提下，可快速、精确定位按压部位，固定带可以调节以适应不同伤病员胸径。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>6、整机重量≤4.2Kg。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>7、主机尺寸：长*宽*高 220*145*185mm。</w:t>
      </w:r>
    </w:p>
    <w:p>
      <w:pPr>
        <w:tabs>
          <w:tab w:val="left" w:pos="4262"/>
        </w:tabs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>附件：配套电源适配器一个；呼吸管、呼吸阀、面罩、头带及头带固定环各一个。</w:t>
      </w:r>
    </w:p>
    <w:p>
      <w:pPr>
        <w:pStyle w:val="4"/>
        <w:numPr>
          <w:ilvl w:val="0"/>
          <w:numId w:val="0"/>
        </w:numPr>
        <w:spacing w:line="276" w:lineRule="auto"/>
        <w:rPr>
          <w:rFonts w:hint="eastAsia" w:ascii="仿宋" w:hAnsi="仿宋" w:eastAsia="仿宋" w:cs="仿宋"/>
          <w:color w:val="auto"/>
          <w:sz w:val="21"/>
          <w:szCs w:val="21"/>
        </w:rPr>
      </w:pPr>
    </w:p>
    <w:p>
      <w:pPr>
        <w:tabs>
          <w:tab w:val="left" w:pos="861"/>
        </w:tabs>
        <w:spacing w:line="480" w:lineRule="exact"/>
        <w:jc w:val="left"/>
        <w:rPr>
          <w:rFonts w:hint="eastAsia" w:ascii="仿宋" w:hAnsi="仿宋" w:eastAsia="仿宋" w:cs="仿宋"/>
          <w:b/>
          <w:bCs/>
          <w:color w:val="auto"/>
          <w:sz w:val="21"/>
          <w:szCs w:val="21"/>
        </w:rPr>
      </w:pPr>
    </w:p>
    <w:p>
      <w:pPr>
        <w:tabs>
          <w:tab w:val="left" w:pos="4262"/>
        </w:tabs>
        <w:spacing w:line="480" w:lineRule="exact"/>
        <w:jc w:val="left"/>
        <w:rPr>
          <w:rFonts w:hint="default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563E38"/>
    <w:multiLevelType w:val="singleLevel"/>
    <w:tmpl w:val="53563E38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BB41C52"/>
    <w:multiLevelType w:val="multilevel"/>
    <w:tmpl w:val="6BB41C52"/>
    <w:lvl w:ilvl="0" w:tentative="0">
      <w:start w:val="1"/>
      <w:numFmt w:val="decimal"/>
      <w:lvlText w:val="%1."/>
      <w:lvlJc w:val="left"/>
      <w:pPr>
        <w:ind w:left="630" w:hanging="420"/>
      </w:p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zOTdjYTdhMTI4MDJkYzkxODJlZDIzYTRiZGZhNmIifQ=="/>
  </w:docVars>
  <w:rsids>
    <w:rsidRoot w:val="00000000"/>
    <w:rsid w:val="14CC74A6"/>
    <w:rsid w:val="18FD26B9"/>
    <w:rsid w:val="2C4919C4"/>
    <w:rsid w:val="477C2BF8"/>
    <w:rsid w:val="576A7393"/>
    <w:rsid w:val="5BB2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  <w:style w:type="paragraph" w:customStyle="1" w:styleId="11">
    <w:name w:val="Standard o abs"/>
    <w:basedOn w:val="1"/>
    <w:autoRedefine/>
    <w:qFormat/>
    <w:uiPriority w:val="0"/>
    <w:pPr>
      <w:tabs>
        <w:tab w:val="left" w:pos="2835"/>
        <w:tab w:val="left" w:pos="3119"/>
        <w:tab w:val="left" w:pos="3402"/>
        <w:tab w:val="left" w:pos="3686"/>
        <w:tab w:val="left" w:pos="3969"/>
        <w:tab w:val="left" w:pos="4253"/>
      </w:tabs>
      <w:spacing w:after="0"/>
    </w:pPr>
  </w:style>
  <w:style w:type="paragraph" w:customStyle="1" w:styleId="12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3">
    <w:name w:val="普通(网站)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4607</Words>
  <Characters>5577</Characters>
  <Lines>0</Lines>
  <Paragraphs>0</Paragraphs>
  <TotalTime>0</TotalTime>
  <ScaleCrop>false</ScaleCrop>
  <LinksUpToDate>false</LinksUpToDate>
  <CharactersWithSpaces>5626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2024-05-31T02:53:00Z</dcterms:created>
  <dc:creator>Administrator</dc:creator>
  <cp:lastModifiedBy>月盈婉霜</cp:lastModifiedBy>
  <dcterms:modified xsi:type="dcterms:W3CDTF">2024-07-08T10:04:46Z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6DC049C7C57D4735B1475E993768E256_13</vt:lpwstr>
  </property>
</Properties>
</file>